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 xml:space="preserve">第二章  </w:t>
      </w: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谈判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响应人</w:t>
      </w:r>
      <w:r>
        <w:rPr>
          <w:rFonts w:hint="eastAsia" w:ascii="宋体" w:hAnsi="宋体" w:eastAsia="宋体" w:cs="宋体"/>
          <w:b/>
          <w:sz w:val="36"/>
          <w:szCs w:val="36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outlineLvl w:val="1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1、总则</w:t>
      </w:r>
    </w:p>
    <w:bookmarkEnd w:id="0"/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480" w:lineRule="exact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1.1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</w:rPr>
        <w:t>竞争性谈判项目概况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 w:bidi="ar-SA"/>
        </w:rPr>
        <w:t>详见本竞争性谈判文件第一章。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1.2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</w:rPr>
        <w:t>采购范围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 w:bidi="ar-SA"/>
        </w:rPr>
        <w:t>详见本竞争性谈判文件第一章</w:t>
      </w:r>
      <w:r>
        <w:rPr>
          <w:rFonts w:hint="eastAsia" w:ascii="宋体" w:hAnsi="宋体" w:eastAsia="宋体" w:cs="宋体"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1.3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</w:rPr>
        <w:t>采购人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pacing w:val="-15"/>
          <w:sz w:val="28"/>
          <w:szCs w:val="28"/>
        </w:rPr>
        <w:t>四川川煤华荣能源有限责任公司</w:t>
      </w:r>
      <w:r>
        <w:rPr>
          <w:rFonts w:hint="eastAsia" w:ascii="宋体" w:hAnsi="宋体" w:eastAsia="宋体" w:cs="宋体"/>
          <w:b w:val="0"/>
          <w:bCs/>
          <w:spacing w:val="-15"/>
          <w:sz w:val="28"/>
          <w:szCs w:val="28"/>
          <w:lang w:eastAsia="zh-CN"/>
        </w:rPr>
        <w:t>广元信息分公司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1.4 合同主体：</w:t>
      </w:r>
      <w:r>
        <w:rPr>
          <w:rFonts w:hint="eastAsia" w:ascii="宋体" w:hAnsi="宋体" w:eastAsia="宋体" w:cs="宋体"/>
          <w:sz w:val="28"/>
          <w:szCs w:val="28"/>
        </w:rPr>
        <w:t>四川川煤华荣能源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物资</w:t>
      </w:r>
      <w:r>
        <w:rPr>
          <w:rFonts w:hint="eastAsia" w:ascii="宋体" w:hAnsi="宋体" w:eastAsia="宋体" w:cs="宋体"/>
          <w:sz w:val="28"/>
          <w:szCs w:val="28"/>
        </w:rPr>
        <w:t>有限责任公司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FF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1.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5 </w:t>
      </w:r>
      <w:r>
        <w:rPr>
          <w:rFonts w:hint="eastAsia" w:ascii="宋体" w:hAnsi="宋体" w:eastAsia="宋体" w:cs="宋体"/>
          <w:b/>
          <w:sz w:val="28"/>
          <w:szCs w:val="28"/>
        </w:rPr>
        <w:t>采购方式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竞争性谈判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highlight w:val="none"/>
          <w:lang w:val="en-US" w:eastAsia="zh-CN"/>
        </w:rPr>
        <w:t>若至谈判响应文件上传截止时间止或解密的只有一家，则转为单一来源方式谈判。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1.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6 </w:t>
      </w:r>
      <w:r>
        <w:rPr>
          <w:rFonts w:hint="eastAsia" w:ascii="宋体" w:hAnsi="宋体" w:eastAsia="宋体" w:cs="宋体"/>
          <w:b/>
          <w:sz w:val="28"/>
          <w:szCs w:val="28"/>
        </w:rPr>
        <w:t>资金来源：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企业自筹。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1.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7 </w:t>
      </w:r>
      <w:r>
        <w:rPr>
          <w:rFonts w:hint="eastAsia" w:ascii="宋体" w:hAnsi="宋体" w:eastAsia="宋体" w:cs="宋体"/>
          <w:b/>
          <w:sz w:val="28"/>
          <w:szCs w:val="28"/>
        </w:rPr>
        <w:t>交货时间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以采购人书面通知及签订的正式合同为准执行。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1.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8 </w:t>
      </w:r>
      <w:r>
        <w:rPr>
          <w:rFonts w:hint="eastAsia" w:ascii="宋体" w:hAnsi="宋体" w:eastAsia="宋体" w:cs="宋体"/>
          <w:b/>
          <w:sz w:val="28"/>
          <w:szCs w:val="28"/>
        </w:rPr>
        <w:t>货物运输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本次货物运输由成交人负责，并承担其运杂费。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1.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9 </w:t>
      </w:r>
      <w:r>
        <w:rPr>
          <w:rFonts w:hint="eastAsia" w:ascii="宋体" w:hAnsi="宋体" w:eastAsia="宋体" w:cs="宋体"/>
          <w:b/>
          <w:sz w:val="28"/>
          <w:szCs w:val="28"/>
        </w:rPr>
        <w:t>交货地点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按买卖合同或《供货通知单》明确的交货地点为准。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1.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10 </w:t>
      </w:r>
      <w:r>
        <w:rPr>
          <w:rFonts w:hint="eastAsia" w:ascii="宋体" w:hAnsi="宋体" w:eastAsia="宋体" w:cs="宋体"/>
          <w:b/>
          <w:sz w:val="28"/>
          <w:szCs w:val="28"/>
        </w:rPr>
        <w:t>付款方式：</w:t>
      </w:r>
      <w:r>
        <w:rPr>
          <w:rFonts w:hint="eastAsia" w:ascii="宋体" w:hAnsi="宋体" w:eastAsia="宋体" w:cs="Arial"/>
          <w:kern w:val="0"/>
          <w:sz w:val="22"/>
          <w:szCs w:val="22"/>
        </w:rPr>
        <w:t>﹝</w:t>
      </w:r>
      <w:r>
        <w:rPr>
          <w:rFonts w:hint="eastAsia" w:ascii="宋体" w:hAnsi="宋体" w:eastAsia="宋体" w:cs="宋体"/>
          <w:color w:val="000000"/>
          <w:szCs w:val="21"/>
        </w:rPr>
        <w:t>付款方式包括：银行转账、银行承兑汇票、商业承兑汇票﹞标的物到达现场经使用方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初步</w:t>
      </w:r>
      <w:r>
        <w:rPr>
          <w:rFonts w:hint="eastAsia" w:ascii="宋体" w:hAnsi="宋体" w:eastAsia="宋体" w:cs="宋体"/>
          <w:color w:val="000000"/>
          <w:szCs w:val="21"/>
        </w:rPr>
        <w:t>验收合格，开具有效增值税发票挂账后次月付总价款的 50%，正常使用运行3 个月无质量问题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后</w:t>
      </w:r>
      <w:r>
        <w:rPr>
          <w:rFonts w:hint="eastAsia" w:ascii="宋体" w:hAnsi="宋体" w:eastAsia="宋体" w:cs="宋体"/>
          <w:color w:val="000000"/>
          <w:szCs w:val="21"/>
        </w:rPr>
        <w:t>付总价款的 40%，余款 10%作为质量保证金，质量保证期（质量保证期为壹年）结束后一次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性无息</w:t>
      </w:r>
      <w:r>
        <w:rPr>
          <w:rFonts w:hint="eastAsia" w:ascii="宋体" w:hAnsi="宋体" w:eastAsia="宋体" w:cs="宋体"/>
          <w:color w:val="000000"/>
          <w:szCs w:val="21"/>
        </w:rPr>
        <w:t>付清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both"/>
        <w:textAlignment w:val="auto"/>
        <w:outlineLvl w:val="1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2、竞争性谈判文件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2.1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</w:rPr>
        <w:t>竞争性谈判文件的组成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2.1.1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竞争性谈判文件除下列文件外，还包括第2.2条所发出的澄清、修改，构成竞争性谈判文件的组成部分。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谈判</w:t>
      </w:r>
      <w:r>
        <w:rPr>
          <w:rFonts w:hint="eastAsia" w:ascii="宋体" w:hAnsi="宋体" w:eastAsia="宋体" w:cs="宋体"/>
          <w:sz w:val="28"/>
          <w:szCs w:val="28"/>
        </w:rPr>
        <w:t>邀请书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谈判响应人须知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评审办法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合同主要条款及格式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谈判响应性文件格式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⑹ 技术规格书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84FD3"/>
    <w:rsid w:val="3FC8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仿宋_GB2312" w:hAnsi="宋体" w:eastAsia="仿宋_GB2312" w:cs="Times New Roman"/>
      <w:sz w:val="28"/>
      <w:szCs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 w:line="360" w:lineRule="auto"/>
      <w:ind w:left="0"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2024-07-02T06:58:00Z</dcterms:created>
  <dc:creator>90337</dc:creator>
  <cp:lastModifiedBy>90337</cp:lastModifiedBy>
  <dcterms:modified xsi:type="dcterms:W3CDTF">2024-07-02T06:59:43Z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019D8D9BF451480686DF485D63299E95</vt:lpwstr>
  </property>
</Properties>
</file>